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58D" w:rsidRPr="00B7458D" w:rsidRDefault="00644D2F" w:rsidP="00EF2997">
      <w:pPr>
        <w:spacing w:after="0" w:line="240" w:lineRule="auto"/>
        <w:jc w:val="center"/>
        <w:rPr>
          <w:b/>
        </w:rPr>
      </w:pPr>
      <w:r>
        <w:rPr>
          <w:b/>
        </w:rPr>
        <w:t xml:space="preserve">First Grade </w:t>
      </w:r>
    </w:p>
    <w:p w:rsidR="00B7458D" w:rsidRPr="00B7458D" w:rsidRDefault="00B7458D" w:rsidP="00EF2997">
      <w:pPr>
        <w:spacing w:after="0" w:line="240" w:lineRule="auto"/>
        <w:jc w:val="center"/>
        <w:rPr>
          <w:b/>
        </w:rPr>
      </w:pPr>
      <w:r w:rsidRPr="00B7458D">
        <w:rPr>
          <w:b/>
        </w:rPr>
        <w:t xml:space="preserve">Key Concept: </w:t>
      </w:r>
      <w:r w:rsidR="00644D2F">
        <w:rPr>
          <w:b/>
        </w:rPr>
        <w:t>7</w:t>
      </w:r>
    </w:p>
    <w:p w:rsidR="00B7458D" w:rsidRPr="00B7458D" w:rsidRDefault="00644D2F" w:rsidP="00EF2997">
      <w:pPr>
        <w:spacing w:after="0" w:line="240" w:lineRule="auto"/>
        <w:jc w:val="center"/>
        <w:rPr>
          <w:b/>
        </w:rPr>
      </w:pPr>
      <w:r>
        <w:rPr>
          <w:b/>
        </w:rPr>
        <w:t xml:space="preserve">Our Environment and Resources </w:t>
      </w:r>
    </w:p>
    <w:p w:rsidR="00B7458D" w:rsidRPr="00B7458D" w:rsidRDefault="00B7458D" w:rsidP="00EF2997">
      <w:pPr>
        <w:spacing w:after="0" w:line="240" w:lineRule="auto"/>
        <w:jc w:val="center"/>
        <w:rPr>
          <w:b/>
        </w:rPr>
      </w:pPr>
    </w:p>
    <w:p w:rsidR="00EF2997" w:rsidRDefault="00B7458D" w:rsidP="00EF2997">
      <w:pPr>
        <w:spacing w:after="0" w:line="240" w:lineRule="auto"/>
        <w:rPr>
          <w:b/>
        </w:rPr>
      </w:pPr>
      <w:r w:rsidRPr="00B7458D">
        <w:rPr>
          <w:b/>
        </w:rPr>
        <w:t xml:space="preserve">Overview: </w:t>
      </w:r>
    </w:p>
    <w:p w:rsidR="00B7458D" w:rsidRPr="004D5009" w:rsidRDefault="004D5009" w:rsidP="00EF2997">
      <w:pPr>
        <w:spacing w:after="0" w:line="240" w:lineRule="auto"/>
      </w:pPr>
      <w:r>
        <w:t xml:space="preserve">The purpose of this lesson is to discuss ways that students can take responsibility for their environment. </w:t>
      </w:r>
    </w:p>
    <w:p w:rsidR="00D13310" w:rsidRDefault="00D13310" w:rsidP="00EF2997">
      <w:pPr>
        <w:spacing w:after="0" w:line="240" w:lineRule="auto"/>
        <w:rPr>
          <w:b/>
        </w:rPr>
      </w:pPr>
    </w:p>
    <w:p w:rsidR="00EF2997" w:rsidRDefault="00B7458D" w:rsidP="00EF2997">
      <w:pPr>
        <w:spacing w:after="0" w:line="240" w:lineRule="auto"/>
        <w:rPr>
          <w:b/>
        </w:rPr>
      </w:pPr>
      <w:r w:rsidRPr="00B7458D">
        <w:rPr>
          <w:b/>
        </w:rPr>
        <w:t xml:space="preserve">For the Teacher: </w:t>
      </w:r>
    </w:p>
    <w:p w:rsidR="00B7458D" w:rsidRPr="00B7458D" w:rsidRDefault="004D5009" w:rsidP="00EF2997">
      <w:pPr>
        <w:spacing w:after="0" w:line="240" w:lineRule="auto"/>
      </w:pPr>
      <w:r w:rsidRPr="004D5009">
        <w:t>This lesson can be used as an introduction to a unit on the environment, or part of an Earth Day celebration.</w:t>
      </w:r>
      <w:r>
        <w:rPr>
          <w:b/>
        </w:rPr>
        <w:t xml:space="preserve"> </w:t>
      </w:r>
    </w:p>
    <w:p w:rsidR="00EF2997" w:rsidRDefault="00EF2997" w:rsidP="00EF2997">
      <w:pPr>
        <w:spacing w:after="0" w:line="240" w:lineRule="auto"/>
        <w:rPr>
          <w:b/>
        </w:rPr>
      </w:pPr>
    </w:p>
    <w:p w:rsidR="00B7458D" w:rsidRPr="00B7458D" w:rsidRDefault="00B7458D" w:rsidP="00EF2997">
      <w:pPr>
        <w:spacing w:after="0" w:line="240" w:lineRule="auto"/>
        <w:rPr>
          <w:b/>
        </w:rPr>
      </w:pPr>
      <w:r w:rsidRPr="00B7458D">
        <w:rPr>
          <w:b/>
        </w:rPr>
        <w:t xml:space="preserve">Materials: </w:t>
      </w:r>
    </w:p>
    <w:p w:rsidR="00B7458D" w:rsidRDefault="00B7458D" w:rsidP="00EF2997">
      <w:pPr>
        <w:pStyle w:val="ListParagraph"/>
        <w:numPr>
          <w:ilvl w:val="0"/>
          <w:numId w:val="4"/>
        </w:numPr>
        <w:spacing w:after="0" w:line="240" w:lineRule="auto"/>
      </w:pPr>
      <w:r w:rsidRPr="00B7458D">
        <w:t xml:space="preserve">Book: </w:t>
      </w:r>
      <w:r w:rsidRPr="00EF2997">
        <w:rPr>
          <w:i/>
        </w:rPr>
        <w:t>Miss Fox’s Class Goes Green</w:t>
      </w:r>
      <w:r w:rsidRPr="00B7458D">
        <w:t xml:space="preserve"> by </w:t>
      </w:r>
      <w:r>
        <w:t xml:space="preserve">Eileen Spinelli </w:t>
      </w:r>
    </w:p>
    <w:p w:rsidR="00054C88" w:rsidRPr="00B7458D" w:rsidRDefault="00054C88" w:rsidP="00EF299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Handout: Going Green class book </w:t>
      </w:r>
      <w:r w:rsidR="004D5009">
        <w:t xml:space="preserve">(provided) </w:t>
      </w:r>
    </w:p>
    <w:p w:rsidR="00EF2997" w:rsidRDefault="00EF2997" w:rsidP="00EF2997">
      <w:pPr>
        <w:spacing w:after="0" w:line="240" w:lineRule="auto"/>
        <w:rPr>
          <w:b/>
        </w:rPr>
      </w:pPr>
    </w:p>
    <w:p w:rsidR="00B7458D" w:rsidRPr="00B7458D" w:rsidRDefault="00B7458D" w:rsidP="00EF2997">
      <w:pPr>
        <w:spacing w:after="0" w:line="240" w:lineRule="auto"/>
        <w:rPr>
          <w:b/>
        </w:rPr>
      </w:pPr>
      <w:r w:rsidRPr="00B7458D">
        <w:rPr>
          <w:b/>
        </w:rPr>
        <w:t xml:space="preserve">Objectives: </w:t>
      </w:r>
    </w:p>
    <w:p w:rsidR="00B7458D" w:rsidRDefault="00C4309D" w:rsidP="00EF2997">
      <w:pPr>
        <w:spacing w:after="0" w:line="240" w:lineRule="auto"/>
      </w:pPr>
      <w:r>
        <w:t xml:space="preserve">C.3.1.3 Describe ways classrooms and schools work to accomplish common tasks and establish responsibilities </w:t>
      </w:r>
    </w:p>
    <w:p w:rsidR="00C4309D" w:rsidRPr="00B7458D" w:rsidRDefault="00C4309D" w:rsidP="00EF2997">
      <w:pPr>
        <w:spacing w:after="0" w:line="240" w:lineRule="auto"/>
      </w:pPr>
      <w:r>
        <w:t>G.9.1.1 Explain positive and negative effects humans have on the environment (e.g. litter, pollution, planting trees, recycling…)</w:t>
      </w:r>
    </w:p>
    <w:p w:rsidR="00B7458D" w:rsidRPr="00B7458D" w:rsidRDefault="00B7458D" w:rsidP="00EF29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7458D" w:rsidRPr="00B7458D" w:rsidRDefault="00B7458D" w:rsidP="00EF29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58D">
        <w:rPr>
          <w:rFonts w:cstheme="minorHAnsi"/>
          <w:b/>
          <w:color w:val="000000"/>
        </w:rPr>
        <w:t>Instructions:</w:t>
      </w:r>
    </w:p>
    <w:p w:rsidR="00F72914" w:rsidRDefault="00B7458D" w:rsidP="00EF29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Tell students that today they will be learning about ways they can help the environment. </w:t>
      </w:r>
    </w:p>
    <w:p w:rsidR="00B7458D" w:rsidRDefault="00B7458D" w:rsidP="00EF29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 a whiteboard or chart paper, create a KWL chart for “Ways to Help the Environment.” </w:t>
      </w:r>
    </w:p>
    <w:p w:rsidR="00B7458D" w:rsidRDefault="00B7458D" w:rsidP="00EF29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Ask students to brainstorm ways they can help the environment. Record their answers in the K column. </w:t>
      </w:r>
    </w:p>
    <w:p w:rsidR="00B7458D" w:rsidRDefault="00B7458D" w:rsidP="00EF29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Then, ask students what questions they have about helping the environment. Record their answers in the W column. </w:t>
      </w:r>
    </w:p>
    <w:p w:rsidR="005F6DDD" w:rsidRDefault="005F6DDD" w:rsidP="00EF29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Next, introduce the book </w:t>
      </w:r>
      <w:r w:rsidRPr="00B7458D">
        <w:rPr>
          <w:i/>
        </w:rPr>
        <w:t>Miss Fox’s Class Goes Green</w:t>
      </w:r>
      <w:r w:rsidRPr="00B7458D">
        <w:t xml:space="preserve"> by </w:t>
      </w:r>
      <w:r>
        <w:t>Eileen Spinelli</w:t>
      </w:r>
      <w:r w:rsidR="00EF2997">
        <w:t xml:space="preserve"> (Scholastic sells if for $4.48 on their website: </w:t>
      </w:r>
      <w:hyperlink r:id="rId10" w:history="1">
        <w:r w:rsidR="00EF2997" w:rsidRPr="00EF2997">
          <w:rPr>
            <w:rStyle w:val="Hyperlink"/>
          </w:rPr>
          <w:t>http://www.scholastic.com/teachers/book/miss-foxs-class-goes-green#cart/cleanup</w:t>
        </w:r>
      </w:hyperlink>
      <w:r w:rsidR="00EF2997">
        <w:t>)</w:t>
      </w:r>
      <w:r>
        <w:t xml:space="preserve">. Ask students to look at the cover. Have them predict what the book will be about based on the title and illustrations. Ask what it means to “go green.” </w:t>
      </w:r>
    </w:p>
    <w:p w:rsidR="005F6DDD" w:rsidRDefault="005F6DDD" w:rsidP="00EF29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Read the book out loud. Stop to point out Miss Fox’s rules for going green and what the characters do to help the environment. </w:t>
      </w:r>
    </w:p>
    <w:p w:rsidR="005F6DDD" w:rsidRDefault="005F6DDD" w:rsidP="00EF299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After reading, refer back to your KWL chart. Discuss as a class some of the new ways they learned to go green, and record it in the L column. </w:t>
      </w:r>
    </w:p>
    <w:p w:rsidR="00D13310" w:rsidRDefault="00D13310" w:rsidP="00EF2997">
      <w:pPr>
        <w:spacing w:after="0" w:line="240" w:lineRule="auto"/>
        <w:rPr>
          <w:b/>
        </w:rPr>
      </w:pPr>
    </w:p>
    <w:p w:rsidR="00054C88" w:rsidRDefault="00054C88" w:rsidP="00EF2997">
      <w:pPr>
        <w:spacing w:after="0" w:line="240" w:lineRule="auto"/>
        <w:rPr>
          <w:b/>
        </w:rPr>
      </w:pPr>
      <w:r w:rsidRPr="00054C88">
        <w:rPr>
          <w:b/>
        </w:rPr>
        <w:t xml:space="preserve">Assessment: </w:t>
      </w:r>
    </w:p>
    <w:p w:rsidR="00054C88" w:rsidRPr="00054C88" w:rsidRDefault="00054C88" w:rsidP="00EF299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Informal: Ask check for understanding questions during the read aloud to make sure students are comprehending ways to help the environment. Use the L column of the KWL chart to make sure students have learned ways to help the environment. </w:t>
      </w:r>
    </w:p>
    <w:p w:rsidR="00054C88" w:rsidRPr="00054C88" w:rsidRDefault="00054C88" w:rsidP="00EF299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Formal: Create a class book. Each student is expected to write a short response and illustrate one way they can “go green.” </w:t>
      </w:r>
      <w:r w:rsidR="00B94758">
        <w:t xml:space="preserve">After the class book is created, bind it together and read it to the class. Keep it accessible during the school year so students can refer to it. </w:t>
      </w:r>
    </w:p>
    <w:p w:rsidR="00D13310" w:rsidRDefault="00D13310" w:rsidP="00EF2997">
      <w:pPr>
        <w:spacing w:after="0" w:line="240" w:lineRule="auto"/>
        <w:rPr>
          <w:b/>
        </w:rPr>
      </w:pPr>
    </w:p>
    <w:p w:rsidR="00054C88" w:rsidRDefault="00054C88" w:rsidP="00EF2997">
      <w:pPr>
        <w:spacing w:after="0" w:line="240" w:lineRule="auto"/>
        <w:rPr>
          <w:b/>
        </w:rPr>
      </w:pPr>
      <w:r>
        <w:rPr>
          <w:b/>
        </w:rPr>
        <w:t xml:space="preserve">Extension: </w:t>
      </w:r>
    </w:p>
    <w:p w:rsidR="00054C88" w:rsidRPr="00037B7F" w:rsidRDefault="00EA6682" w:rsidP="00EF2997">
      <w:pPr>
        <w:pStyle w:val="ListParagraph"/>
        <w:numPr>
          <w:ilvl w:val="0"/>
          <w:numId w:val="3"/>
        </w:numPr>
        <w:spacing w:after="0" w:line="240" w:lineRule="auto"/>
      </w:pPr>
      <w:r w:rsidRPr="00EA6682">
        <w:t>In small groups or as a class, create “Go Green” posters</w:t>
      </w:r>
      <w:r>
        <w:t xml:space="preserve"> to hang in the school hallway to encourage peers to “go green” in school. </w:t>
      </w:r>
    </w:p>
    <w:sectPr w:rsidR="00054C88" w:rsidRPr="00037B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D94" w:rsidRDefault="00BA7D94" w:rsidP="008D116B">
      <w:pPr>
        <w:spacing w:after="0" w:line="240" w:lineRule="auto"/>
      </w:pPr>
      <w:r>
        <w:separator/>
      </w:r>
    </w:p>
  </w:endnote>
  <w:endnote w:type="continuationSeparator" w:id="0">
    <w:p w:rsidR="00BA7D94" w:rsidRDefault="00BA7D94" w:rsidP="008D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A1" w:rsidRDefault="006E5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16B" w:rsidRPr="00ED0C2E" w:rsidRDefault="008D116B" w:rsidP="008D116B">
    <w:pPr>
      <w:pStyle w:val="Footer"/>
      <w:jc w:val="right"/>
      <w:rPr>
        <w:sz w:val="14"/>
        <w:szCs w:val="12"/>
      </w:rPr>
    </w:pPr>
    <w:r>
      <w:tab/>
    </w:r>
    <w:r>
      <w:tab/>
    </w:r>
    <w:r w:rsidRPr="00ED0C2E">
      <w:rPr>
        <w:noProof/>
        <w:sz w:val="14"/>
        <w:szCs w:val="12"/>
      </w:rPr>
      <w:drawing>
        <wp:anchor distT="0" distB="0" distL="114300" distR="114300" simplePos="0" relativeHeight="251659264" behindDoc="1" locked="0" layoutInCell="1" allowOverlap="1" wp14:anchorId="46C5F762" wp14:editId="33B0487D">
          <wp:simplePos x="0" y="0"/>
          <wp:positionH relativeFrom="page">
            <wp:posOffset>6953250</wp:posOffset>
          </wp:positionH>
          <wp:positionV relativeFrom="paragraph">
            <wp:posOffset>-204470</wp:posOffset>
          </wp:positionV>
          <wp:extent cx="733425" cy="733425"/>
          <wp:effectExtent l="0" t="0" r="9525" b="9525"/>
          <wp:wrapNone/>
          <wp:docPr id="1" name="Picture 1" descr="Q:\BETHANY NICK\education website\sos seal 1in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THANY NICK\education website\sos seal 1in (0000000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C2E">
      <w:rPr>
        <w:sz w:val="14"/>
        <w:szCs w:val="12"/>
      </w:rPr>
      <w:t xml:space="preserve">Compliments of the Arkansas Secretary of State: </w:t>
    </w:r>
    <w:r w:rsidR="006E50A1">
      <w:rPr>
        <w:sz w:val="14"/>
        <w:szCs w:val="12"/>
      </w:rPr>
      <w:t xml:space="preserve">John </w:t>
    </w:r>
    <w:r w:rsidR="006E50A1">
      <w:rPr>
        <w:sz w:val="14"/>
        <w:szCs w:val="12"/>
      </w:rPr>
      <w:t>Thurston</w:t>
    </w:r>
    <w:bookmarkStart w:id="0" w:name="_GoBack"/>
    <w:bookmarkEnd w:id="0"/>
  </w:p>
  <w:p w:rsidR="008D116B" w:rsidRPr="008D116B" w:rsidRDefault="008D116B" w:rsidP="008D116B">
    <w:pPr>
      <w:pStyle w:val="Footer"/>
      <w:tabs>
        <w:tab w:val="left" w:pos="2580"/>
      </w:tabs>
      <w:rPr>
        <w:sz w:val="12"/>
        <w:szCs w:val="12"/>
      </w:rPr>
    </w:pP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</w:r>
    <w:r w:rsidRPr="00ED0C2E">
      <w:rPr>
        <w:sz w:val="14"/>
        <w:szCs w:val="12"/>
      </w:rPr>
      <w:tab/>
      <w:t xml:space="preserve"> Department of Communication and Education</w:t>
    </w:r>
    <w:r w:rsidRPr="007A771B">
      <w:rPr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A1" w:rsidRDefault="006E5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D94" w:rsidRDefault="00BA7D94" w:rsidP="008D116B">
      <w:pPr>
        <w:spacing w:after="0" w:line="240" w:lineRule="auto"/>
      </w:pPr>
      <w:r>
        <w:separator/>
      </w:r>
    </w:p>
  </w:footnote>
  <w:footnote w:type="continuationSeparator" w:id="0">
    <w:p w:rsidR="00BA7D94" w:rsidRDefault="00BA7D94" w:rsidP="008D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A1" w:rsidRDefault="006E5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A1" w:rsidRDefault="006E5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0A1" w:rsidRDefault="006E5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52CBC"/>
    <w:multiLevelType w:val="hybridMultilevel"/>
    <w:tmpl w:val="BE76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AD0"/>
    <w:multiLevelType w:val="hybridMultilevel"/>
    <w:tmpl w:val="757A3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50BE3"/>
    <w:multiLevelType w:val="hybridMultilevel"/>
    <w:tmpl w:val="62C6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7D00"/>
    <w:multiLevelType w:val="hybridMultilevel"/>
    <w:tmpl w:val="98CC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8D"/>
    <w:rsid w:val="00037B7F"/>
    <w:rsid w:val="00054C88"/>
    <w:rsid w:val="00170BAE"/>
    <w:rsid w:val="004D5009"/>
    <w:rsid w:val="005F6DDD"/>
    <w:rsid w:val="00644D2F"/>
    <w:rsid w:val="006E50A1"/>
    <w:rsid w:val="00875662"/>
    <w:rsid w:val="008D116B"/>
    <w:rsid w:val="00B7458D"/>
    <w:rsid w:val="00B94758"/>
    <w:rsid w:val="00BA7D94"/>
    <w:rsid w:val="00C4309D"/>
    <w:rsid w:val="00D13310"/>
    <w:rsid w:val="00EA6682"/>
    <w:rsid w:val="00E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D10D3-0501-4527-BF08-4568BA9B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5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16B"/>
  </w:style>
  <w:style w:type="paragraph" w:styleId="Footer">
    <w:name w:val="footer"/>
    <w:basedOn w:val="Normal"/>
    <w:link w:val="FooterChar"/>
    <w:uiPriority w:val="99"/>
    <w:unhideWhenUsed/>
    <w:rsid w:val="008D1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16B"/>
  </w:style>
  <w:style w:type="character" w:styleId="Hyperlink">
    <w:name w:val="Hyperlink"/>
    <w:basedOn w:val="DefaultParagraphFont"/>
    <w:uiPriority w:val="99"/>
    <w:unhideWhenUsed/>
    <w:rsid w:val="00EF2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cholastic.com/teachers/book/miss-foxs-class-goes-green%23cart/cleanu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4851A138BA40B3B2350EB8DAB286" ma:contentTypeVersion="1" ma:contentTypeDescription="Create a new document." ma:contentTypeScope="" ma:versionID="9f3c5d90ae7bdee7b41885a7b3066e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DC7F6-A216-4F71-B53D-43F3788E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FA1DBA0-B7E6-490E-89D3-280708FFF11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648244-D050-4B5B-A4BA-2AB0DB1C2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Hanvey</dc:creator>
  <cp:keywords/>
  <dc:description/>
  <cp:lastModifiedBy>Ricky Hearne</cp:lastModifiedBy>
  <cp:revision>10</cp:revision>
  <dcterms:created xsi:type="dcterms:W3CDTF">2016-06-24T15:48:00Z</dcterms:created>
  <dcterms:modified xsi:type="dcterms:W3CDTF">2019-03-14T20:31:00Z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0x010100A0174851A138BA40B3B2350EB8DAB286</vt:lpwstr>
  </property>
</Properties>
</file>